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Algemene voorwaarden Grautman &amp;  Smit</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hyperlink r:id="rId7">
        <w:r w:rsidDel="00000000" w:rsidR="00000000" w:rsidRPr="00000000">
          <w:rPr>
            <w:rFonts w:ascii="Arial" w:cs="Arial" w:eastAsia="Arial" w:hAnsi="Arial"/>
            <w:color w:val="0563c1"/>
            <w:sz w:val="18"/>
            <w:szCs w:val="18"/>
            <w:u w:val="single"/>
            <w:rtl w:val="0"/>
          </w:rPr>
          <w:t xml:space="preserve">info@grautmansmit.nl</w:t>
        </w:r>
      </w:hyperlink>
      <w:r w:rsidDel="00000000" w:rsidR="00000000" w:rsidRPr="00000000">
        <w:rPr>
          <w:rtl w:val="0"/>
        </w:rPr>
      </w:r>
    </w:p>
    <w:p w:rsidR="00000000" w:rsidDel="00000000" w:rsidP="00000000" w:rsidRDefault="00000000" w:rsidRPr="00000000" w14:paraId="0000000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Website: </w:t>
      </w:r>
      <w:hyperlink r:id="rId8">
        <w:r w:rsidDel="00000000" w:rsidR="00000000" w:rsidRPr="00000000">
          <w:rPr>
            <w:rFonts w:ascii="Arial" w:cs="Arial" w:eastAsia="Arial" w:hAnsi="Arial"/>
            <w:color w:val="0563c1"/>
            <w:sz w:val="18"/>
            <w:szCs w:val="18"/>
            <w:u w:val="single"/>
            <w:rtl w:val="0"/>
          </w:rPr>
          <w:t xml:space="preserve">www.grautmansmit.nl</w:t>
        </w:r>
      </w:hyperlink>
      <w:r w:rsidDel="00000000" w:rsidR="00000000" w:rsidRPr="00000000">
        <w:rPr>
          <w:rtl w:val="0"/>
        </w:rPr>
      </w:r>
    </w:p>
    <w:p w:rsidR="00000000" w:rsidDel="00000000" w:rsidP="00000000" w:rsidRDefault="00000000" w:rsidRPr="00000000" w14:paraId="00000004">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1 - Definities</w:t>
      </w:r>
    </w:p>
    <w:p w:rsidR="00000000" w:rsidDel="00000000" w:rsidP="00000000" w:rsidRDefault="00000000" w:rsidRPr="00000000" w14:paraId="000000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Grautman &amp; Smit, gevestigd te Andijk, KvK-nummer 89921755.</w:t>
      </w:r>
    </w:p>
    <w:p w:rsidR="00000000" w:rsidDel="00000000" w:rsidP="00000000" w:rsidRDefault="00000000" w:rsidRPr="00000000" w14:paraId="0000000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Klant: degene met wie Grautman &amp; Smit een overeenkomst is aangegaan.</w:t>
      </w:r>
    </w:p>
    <w:p w:rsidR="00000000" w:rsidDel="00000000" w:rsidP="00000000" w:rsidRDefault="00000000" w:rsidRPr="00000000" w14:paraId="0000000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Partijen: Grautman &amp; Smit en Klant samen. </w:t>
      </w:r>
    </w:p>
    <w:p w:rsidR="00000000" w:rsidDel="00000000" w:rsidP="00000000" w:rsidRDefault="00000000" w:rsidRPr="00000000" w14:paraId="000000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Consument: een Klant die tevens een individu is en die als privépersoon handelt. </w:t>
      </w:r>
    </w:p>
    <w:p w:rsidR="00000000" w:rsidDel="00000000" w:rsidP="00000000" w:rsidRDefault="00000000" w:rsidRPr="00000000" w14:paraId="0000000A">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2 - Toepasselijkheid</w:t>
      </w:r>
    </w:p>
    <w:p w:rsidR="00000000" w:rsidDel="00000000" w:rsidP="00000000" w:rsidRDefault="00000000" w:rsidRPr="00000000" w14:paraId="000000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Deze voorwaarden zijn van toepassing op alle offertes, aanbiedingen, werkzaamheden en overeenkomsten van diensten door of namens Grautman &amp; Smit.</w:t>
      </w:r>
    </w:p>
    <w:p w:rsidR="00000000" w:rsidDel="00000000" w:rsidP="00000000" w:rsidRDefault="00000000" w:rsidRPr="00000000" w14:paraId="000000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en de Klant kunnen alleen afwijken van deze voorwaarden als dat schriftelijk is afgesproken. </w:t>
      </w:r>
    </w:p>
    <w:p w:rsidR="00000000" w:rsidDel="00000000" w:rsidP="00000000" w:rsidRDefault="00000000" w:rsidRPr="00000000" w14:paraId="0000000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en de Klant sluiten de toepasselijkheid van de algemene voorwaarden van de Klant of van anderen uitdrukkelijk uit. </w:t>
      </w:r>
    </w:p>
    <w:p w:rsidR="00000000" w:rsidDel="00000000" w:rsidP="00000000" w:rsidRDefault="00000000" w:rsidRPr="00000000" w14:paraId="0000000E">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3 - Prijzen </w:t>
      </w:r>
    </w:p>
    <w:p w:rsidR="00000000" w:rsidDel="00000000" w:rsidP="00000000" w:rsidRDefault="00000000" w:rsidRPr="00000000" w14:paraId="0000000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hanteert prijzen in euro’s en exclusief btw en exclusief eventuele overige kosten zoals administratie- of verzendkosten tenzij schriftelijk anders is afgesproken. </w:t>
      </w:r>
    </w:p>
    <w:p w:rsidR="00000000" w:rsidDel="00000000" w:rsidP="00000000" w:rsidRDefault="00000000" w:rsidRPr="00000000" w14:paraId="0000001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de prijzen van zijn diensten op zijn website en in andere uitingen altijd wijzigen. </w:t>
      </w:r>
    </w:p>
    <w:p w:rsidR="00000000" w:rsidDel="00000000" w:rsidP="00000000" w:rsidRDefault="00000000" w:rsidRPr="00000000" w14:paraId="0000001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prijs met betrekking tot een dienstverlening wordt door Grautman &amp; Smit vastgesteld op grond van de werkelijk bestede uren. </w:t>
      </w:r>
    </w:p>
    <w:p w:rsidR="00000000" w:rsidDel="00000000" w:rsidP="00000000" w:rsidRDefault="00000000" w:rsidRPr="00000000" w14:paraId="0000001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prijs wordt berekend volgende de gebruikelijke uurtarieven van Grautman &amp; Smit, geldend voor de periode waarin </w:t>
      </w:r>
      <w:r w:rsidDel="00000000" w:rsidR="00000000" w:rsidRPr="00000000">
        <w:rPr>
          <w:rFonts w:ascii="Arial" w:cs="Arial" w:eastAsia="Arial" w:hAnsi="Arial"/>
          <w:sz w:val="18"/>
          <w:szCs w:val="18"/>
          <w:rtl w:val="0"/>
        </w:rPr>
        <w:t xml:space="preserve">zij</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de werkzaamheden verrichten, tenzij een afwijkend uurtarief is afgesproken. </w:t>
      </w:r>
    </w:p>
    <w:p w:rsidR="00000000" w:rsidDel="00000000" w:rsidP="00000000" w:rsidRDefault="00000000" w:rsidRPr="00000000" w14:paraId="000000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Grautman &amp; Smit en de Klant voor de dienstverlening een totaalbedrag afspreken, is dit altijd een richtprijs, tenzij schriftelijk anders is afgesproken. </w:t>
      </w:r>
    </w:p>
    <w:p w:rsidR="00000000" w:rsidDel="00000000" w:rsidP="00000000" w:rsidRDefault="00000000" w:rsidRPr="00000000" w14:paraId="000000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tot 10% van de richtprijs afwijken. </w:t>
      </w:r>
    </w:p>
    <w:p w:rsidR="00000000" w:rsidDel="00000000" w:rsidP="00000000" w:rsidRDefault="00000000" w:rsidRPr="00000000" w14:paraId="000000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moet de Klant op tijd laten weten waarom een hogere prijs gerechtvaardigd is, wanneer de richtprijs meer dan 10% hoger uit gaat vallen. </w:t>
      </w:r>
    </w:p>
    <w:p w:rsidR="00000000" w:rsidDel="00000000" w:rsidP="00000000" w:rsidRDefault="00000000" w:rsidRPr="00000000" w14:paraId="000000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het deel van de opdracht dat boven de richtprijs (vermeerderd met 10%) uitkomt laten vervallen, wanneer de richtprijs meer dan 10% hoger uit gaat vallen.</w:t>
      </w:r>
    </w:p>
    <w:p w:rsidR="00000000" w:rsidDel="00000000" w:rsidP="00000000" w:rsidRDefault="00000000" w:rsidRPr="00000000" w14:paraId="000000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de prijzen jaarlijks aanpassen. </w:t>
      </w:r>
    </w:p>
    <w:p w:rsidR="00000000" w:rsidDel="00000000" w:rsidP="00000000" w:rsidRDefault="00000000" w:rsidRPr="00000000" w14:paraId="0000001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zal prijsaanpassingen me</w:t>
      </w:r>
      <w:r w:rsidDel="00000000" w:rsidR="00000000" w:rsidRPr="00000000">
        <w:rPr>
          <w:rFonts w:ascii="Arial" w:cs="Arial" w:eastAsia="Arial" w:hAnsi="Arial"/>
          <w:sz w:val="18"/>
          <w:szCs w:val="18"/>
          <w:rtl w:val="0"/>
        </w:rPr>
        <w:t xml:space="preserve">de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delen aan de Klant voorafgaand aan de ingang ervan. </w:t>
      </w:r>
    </w:p>
    <w:p w:rsidR="00000000" w:rsidDel="00000000" w:rsidP="00000000" w:rsidRDefault="00000000" w:rsidRPr="00000000" w14:paraId="0000001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consument mag de overeenkomst met Grautman &amp; Smit</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opzeggen wanneer hij het niet eens is met de prijsverhoging. </w:t>
      </w:r>
    </w:p>
    <w:p w:rsidR="00000000" w:rsidDel="00000000" w:rsidP="00000000" w:rsidRDefault="00000000" w:rsidRPr="00000000" w14:paraId="0000001A">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4 - Betalingen en betalingstermijnen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bij het aangaan van de overeenkomst een aanbetaling tot 50% van het afgesproken bedrag verlangen.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moet een betaling achteraf binnen 30 dagen na levering hebben voldaan.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betalingstermijnen die Grautman &amp; Smit hanteert, zijn fatale betalingstermijnen. Dat betekent dat indien de Klant het afgesproken bedrag niet uiterlijk op de laatste dag van de betalingstermijn heeft betaald, hij automatisch in verzuim en in gebreke is, zonder dat Grautman &amp; Smit aan de Klant een aanmaning hoeft te sturen of in gebreke hoeft te stellen.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een levering afhankelijk stellen van onmiddellijke betaling </w:t>
      </w:r>
      <w:r w:rsidDel="00000000" w:rsidR="00000000" w:rsidRPr="00000000">
        <w:rPr>
          <w:rFonts w:ascii="Arial" w:cs="Arial" w:eastAsia="Arial" w:hAnsi="Arial"/>
          <w:sz w:val="18"/>
          <w:szCs w:val="18"/>
          <w:rtl w:val="0"/>
        </w:rPr>
        <w:t xml:space="preserve">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 wel een zekerheidstelling eisen voor het totale bedrag van de diensten of producten. </w:t>
      </w:r>
    </w:p>
    <w:p w:rsidR="00000000" w:rsidDel="00000000" w:rsidP="00000000" w:rsidRDefault="00000000" w:rsidRPr="00000000" w14:paraId="0000001F">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5 - Gevolgen te late betaling</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Betaalt de Klant niet binnen de afgesproken termijn, dan mag Grautman &amp; Smit de wettelijke rente van 8% per maand voor handelstransacties in rekening brengen vanaf de dag dat de Klant in verzuim is, waarbij een gedeelte van een maand voor een hele maand wordt gerekend.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de Klant in verzuim is, moet hij bovendien buitengerechtelijke incassokosten en eventuele schadevergoeding betalen aan Grautman &amp; Smit.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incassokosten  worden berekend aan de hand van het Besluit vergoedingen voor buitengerechtelijke incassokosten.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de Klant niet op tijd betaalt, mag Grautman &amp; Smit zijn verplichtingen opschorten totdat de Klant heeft betaald.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geval van liquidatie, faillissement, beslag of surseance van betaling aan de zijde van de Klant, zijn de vorderingen van Grautman &amp; Smit op de Klant onmiddellijk opeisbaar.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Weigert de Klant zijn medewerking aan de uitvoering van de overeenkomst door Grautman &amp; Smit, dan moet hij nog steeds de afgesproken prijs betalen.</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6 - Opschortingsrecht</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doet hierbij afstand van het recht om de nakoming van enige uit deze overeenkomst voortvloeiende verbintenis op te schorten. </w:t>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7 - Verrekening</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doet afstand van zijn recht om een schuld aan Grautman &amp; Smit te verrekenen met een vordering op Grautman &amp; Smit</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8 - Verzekering</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moet de volgende zaken voldoende verzekeren en verzekerd houden tegen onder andere brand, ontploffings- en waterschade, en diefstal: </w:t>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geleverde zaken die noodzakelijke zijn voor de uitvoering van de onderliggende overeenkomst</w:t>
      </w:r>
    </w:p>
    <w:p w:rsidR="00000000" w:rsidDel="00000000" w:rsidP="00000000" w:rsidRDefault="00000000" w:rsidRPr="00000000" w14:paraId="000000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zaken van Grautman &amp;  Smit die bij de Klant aanwezig zijn</w:t>
      </w:r>
    </w:p>
    <w:p w:rsidR="00000000" w:rsidDel="00000000" w:rsidP="00000000" w:rsidRDefault="00000000" w:rsidRPr="00000000" w14:paraId="000000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zaken die onder eigendomsvoorbehoud zijn geleverd</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geeft op eerste verzoek van Grautman &amp; Smit de polis van deze verzekeringen ter inzage.</w:t>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9 - Garantie</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de Klant en Grautman &amp; Smit een overeenkomst met een dienstverlenend karakter zijn aangegaan, bevat deze voor Grautman &amp; Smit enkel een inspanningsverplichting en dus geen resultaatverplichting. </w:t>
      </w:r>
    </w:p>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10 - Uitvoering van de overeenkomst</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voert de overeenkomst naar beste inzicht en vermogen en volgens de eisen van goed vakmanschap uit. </w:t>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de afgesproken dienstverlening in zijn geheel of deels laten uitvoeren door anderen. </w:t>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uitvoering van de overeenkomst gebeurt in overleg en na een schriftelijk akkoord en betaling van een eventueel voorschot door de Klant.</w:t>
      </w:r>
    </w:p>
    <w:p w:rsidR="00000000" w:rsidDel="00000000" w:rsidP="00000000" w:rsidRDefault="00000000" w:rsidRPr="00000000" w14:paraId="000000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moet ervoor zorgen dat Grautman &amp; Smit op tijd kan beginnen aan de uitvoering van de overeenkomst. </w:t>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Zorgt de Klant er niet voor dat Grautman &amp; Smit tijdig kan beginnen, dan komen de daaruit voortvloeiende kosten voor rekening van de Klant. </w:t>
      </w:r>
    </w:p>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11 - Informatieverstrekking door de Klant</w:t>
      </w:r>
    </w:p>
    <w:p w:rsidR="00000000" w:rsidDel="00000000" w:rsidP="00000000" w:rsidRDefault="00000000" w:rsidRPr="00000000" w14:paraId="000000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stelt alle informatie, gegevens en bescheiden die relevant zijn voor de correcte uitvoering van de overeenkomst tijdig en in gewenste vorm en op gewenste wijze beschikbaar aan Grautman &amp; Smit. </w:t>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staat in voor de juistheid en volledigheid van de ter beschikking gestelde informatie, gegevens en bescheiden, ook indien deze van derden afkomstig zijn, voor zover uit de aard van de overeenkomst niet anders voortvloeit. </w:t>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en voor zover de Klant dit verzoekt, retourneert Grautman &amp; Smit de betreffende bescheiden. </w:t>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Stelt de Klant niet, niet tijdig of niet behoorlijk de door Grautman &amp; Smit redelijkerwijs verlangde informatie, gegevens of bescheiden beschikbaar en loopt de uitvoering van de overeenkomst hierdoor vertraging op, dan komen de daaruit voortvloeiende extra kosten en extra uren voor rekening van de Klant. </w:t>
      </w:r>
    </w:p>
    <w:p w:rsidR="00000000" w:rsidDel="00000000" w:rsidP="00000000" w:rsidRDefault="00000000" w:rsidRPr="00000000" w14:paraId="0000003D">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12 - Opzeggen voor onbepaalde tijd</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kan een overeenkomst voor een dienst voor onbepaalde tijd opzeggen met een opzegtermijn van 2 maanden. </w:t>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consument mag een overeenkomst voor een dienst voor onbepaalde tijd opzeggen met een opzegtermijn van 1 maand. </w:t>
      </w:r>
    </w:p>
    <w:p w:rsidR="00000000" w:rsidDel="00000000" w:rsidP="00000000" w:rsidRDefault="00000000" w:rsidRPr="00000000" w14:paraId="0000004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13 - Geheimhouding</w:t>
      </w:r>
    </w:p>
    <w:p w:rsidR="00000000" w:rsidDel="00000000" w:rsidP="00000000" w:rsidRDefault="00000000" w:rsidRPr="00000000" w14:paraId="0000004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houdt iedere informatie, in welke vorm dan ook, die hij van Grautman &amp; Smit ontvangt geheim. </w:t>
      </w:r>
    </w:p>
    <w:p w:rsidR="00000000" w:rsidDel="00000000" w:rsidP="00000000" w:rsidRDefault="00000000" w:rsidRPr="00000000" w14:paraId="0000004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Hetzelfde geldt voor alle andere informatie betreffende Grautman &amp; Smit waarvan de Klant weet of redelijkerwijs kan vermoeden dat deze geheim of vertrouwelijk is, dan wel waarvan hij kan verwachten dat de verspreiding ervan Grautman &amp; Smit schade kan berokkenen. </w:t>
      </w:r>
    </w:p>
    <w:p w:rsidR="00000000" w:rsidDel="00000000" w:rsidP="00000000" w:rsidRDefault="00000000" w:rsidRPr="00000000" w14:paraId="0000004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neemt alle nodige maatregelen om ervoor te zorgen dat hij de informatie in lid 1 en 2 geheimhoudt. </w:t>
      </w:r>
    </w:p>
    <w:p w:rsidR="00000000" w:rsidDel="00000000" w:rsidP="00000000" w:rsidRDefault="00000000" w:rsidRPr="00000000" w14:paraId="0000004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in dit artikel omschreven geheimhoudingsplicht geld niet voor informatie: </w:t>
      </w:r>
    </w:p>
    <w:p w:rsidR="00000000" w:rsidDel="00000000" w:rsidP="00000000" w:rsidRDefault="00000000" w:rsidRPr="00000000" w14:paraId="0000004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die al openbaar was voor de Klant deze informatie vernam of die later openbaar is geworden zonder dat dit het gevolg was van een schending van de geheimhoudingsplicht van de Klant. </w:t>
      </w:r>
    </w:p>
    <w:p w:rsidR="00000000" w:rsidDel="00000000" w:rsidP="00000000" w:rsidRDefault="00000000" w:rsidRPr="00000000" w14:paraId="0000004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Die door de Klant openbaar gemaakt wordt op grond van een wettelijke plicht. </w:t>
      </w:r>
    </w:p>
    <w:p w:rsidR="00000000" w:rsidDel="00000000" w:rsidP="00000000" w:rsidRDefault="00000000" w:rsidRPr="00000000" w14:paraId="0000004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in dit artikel omschreven geheimhoudingsplicht geldt voor de duur van de onderliggende overeenkomst en voor e</w:t>
      </w:r>
      <w:r w:rsidDel="00000000" w:rsidR="00000000" w:rsidRPr="00000000">
        <w:rPr>
          <w:rFonts w:ascii="Arial" w:cs="Arial" w:eastAsia="Arial" w:hAnsi="Arial"/>
          <w:sz w:val="18"/>
          <w:szCs w:val="18"/>
          <w:rtl w:val="0"/>
        </w:rPr>
        <w:t xml:space="preserve">en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periode van 3 jaar na afloop daarvan. </w:t>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14 - Boetebeding</w:t>
      </w:r>
    </w:p>
    <w:p w:rsidR="00000000" w:rsidDel="00000000" w:rsidP="00000000" w:rsidRDefault="00000000" w:rsidRPr="00000000" w14:paraId="0000004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de Klant het artikel over geheimhouding of intellectueel eigendom overtreedt, dan moet hij aan Grautman &amp; Smit voor elke overtreding een onmiddellijk opeisbare boete betalen. </w:t>
      </w:r>
    </w:p>
    <w:p w:rsidR="00000000" w:rsidDel="00000000" w:rsidP="00000000" w:rsidRDefault="00000000" w:rsidRPr="00000000" w14:paraId="0000004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de Klant een consument dan bedraagt de boete in lid 1: € 1.000</w:t>
      </w:r>
    </w:p>
    <w:p w:rsidR="00000000" w:rsidDel="00000000" w:rsidP="00000000" w:rsidRDefault="00000000" w:rsidRPr="00000000" w14:paraId="0000004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de Klant geen consument dan bedraagt de boete in lid 1: € 5.000</w:t>
      </w:r>
    </w:p>
    <w:p w:rsidR="00000000" w:rsidDel="00000000" w:rsidP="00000000" w:rsidRDefault="00000000" w:rsidRPr="00000000" w14:paraId="0000004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Daarnaast moet de Klant een bedrag van 5% van toepasselijke bedrag in lid 2 of 3 betalen voor elke dag dat die overtreding voortduurt. </w:t>
      </w:r>
    </w:p>
    <w:p w:rsidR="00000000" w:rsidDel="00000000" w:rsidP="00000000" w:rsidRDefault="00000000" w:rsidRPr="00000000" w14:paraId="0000004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moet de boete in lid 1 betalen zonder dat een ingebrekestelling of gerechtelijke procedure nodig is. Ook hoeft er geen sprake te zijn van schade. </w:t>
      </w:r>
    </w:p>
    <w:p w:rsidR="00000000" w:rsidDel="00000000" w:rsidP="00000000" w:rsidRDefault="00000000" w:rsidRPr="00000000" w14:paraId="0000004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naar de boete in lid 1 ook een schadevergoeding eisen van de Klant. </w:t>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15 - Vrijwaring</w:t>
      </w:r>
    </w:p>
    <w:p w:rsidR="00000000" w:rsidDel="00000000" w:rsidP="00000000" w:rsidRDefault="00000000" w:rsidRPr="00000000" w14:paraId="0000005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vrijwaart Grautman &amp; Smit tegen alle aanspraken van anderen die verband houden met de door Grautman &amp; Smit geleverde producten en/of diensten. </w:t>
      </w:r>
    </w:p>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16 - Klachten</w:t>
      </w:r>
    </w:p>
    <w:p w:rsidR="00000000" w:rsidDel="00000000" w:rsidP="00000000" w:rsidRDefault="00000000" w:rsidRPr="00000000" w14:paraId="0000005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moet een door Grautman &amp; Smit geleverd product of verleende dienst zo snel mogelijk onderzoeken op eventuele tekortkomingen. </w:t>
      </w:r>
    </w:p>
    <w:p w:rsidR="00000000" w:rsidDel="00000000" w:rsidP="00000000" w:rsidRDefault="00000000" w:rsidRPr="00000000" w14:paraId="0000005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Beantwoordt een geleverd product of verleende dienst niet aan wat de Klant redelijkerwijs mocht verwachten, dan moet de Klant Grautman &amp; Smit daarvan op de hoogte stellen binnen 1 maand na het vaststellen van de tekortkoming. </w:t>
      </w:r>
    </w:p>
    <w:p w:rsidR="00000000" w:rsidDel="00000000" w:rsidP="00000000" w:rsidRDefault="00000000" w:rsidRPr="00000000" w14:paraId="0000005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consument moet uiterlijk binnen 2 maanden na het vaststellen van de tekortkoming Grautman &amp; Smit hiervan op de hoogte stellen. </w:t>
      </w:r>
    </w:p>
    <w:p w:rsidR="00000000" w:rsidDel="00000000" w:rsidP="00000000" w:rsidRDefault="00000000" w:rsidRPr="00000000" w14:paraId="0000005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geeft daarbij een zo gedetailleerd mogelijke omschrijving van de tekortkoming, zodat Grautman &amp; Smit hierop gepast kan reageren. </w:t>
      </w:r>
    </w:p>
    <w:p w:rsidR="00000000" w:rsidDel="00000000" w:rsidP="00000000" w:rsidRDefault="00000000" w:rsidRPr="00000000" w14:paraId="0000005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moet aantonen dat de klacht betrekking heeft op een overeenkomst tussen de Klant en Grautman &amp; Smit. </w:t>
      </w:r>
    </w:p>
    <w:p w:rsidR="00000000" w:rsidDel="00000000" w:rsidP="00000000" w:rsidRDefault="00000000" w:rsidRPr="00000000" w14:paraId="0000005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een klacht gaat over lopende werkzaamheden, dan kan de Klant niet eisen dat Grautman &amp; Smit andere werkzaamheden gaat verrichten dan is afgesproken. </w:t>
      </w:r>
    </w:p>
    <w:p w:rsidR="00000000" w:rsidDel="00000000" w:rsidP="00000000" w:rsidRDefault="00000000" w:rsidRPr="00000000" w14:paraId="00000059">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17 - Ingebrekestelling</w:t>
      </w:r>
    </w:p>
    <w:p w:rsidR="00000000" w:rsidDel="00000000" w:rsidP="00000000" w:rsidRDefault="00000000" w:rsidRPr="00000000" w14:paraId="000000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moet een eventuele ingebrekestelling schriftelijk kenbaar maken aan Grautman &amp; Smit.</w:t>
      </w:r>
    </w:p>
    <w:p w:rsidR="00000000" w:rsidDel="00000000" w:rsidP="00000000" w:rsidRDefault="00000000" w:rsidRPr="00000000" w14:paraId="0000005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is ervoor verantwoordelijk dat zijn ingebrekestelling Grautman &amp; Smit ook daadwerkelijk op tijd bereikt. </w:t>
      </w:r>
    </w:p>
    <w:p w:rsidR="00000000" w:rsidDel="00000000" w:rsidP="00000000" w:rsidRDefault="00000000" w:rsidRPr="00000000" w14:paraId="0000005C">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18 - Aansprakelijkheid Klant</w:t>
      </w:r>
    </w:p>
    <w:p w:rsidR="00000000" w:rsidDel="00000000" w:rsidP="00000000" w:rsidRDefault="00000000" w:rsidRPr="00000000" w14:paraId="0000005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Grautman &amp; Smit een overeenkomst aangaat met meerdere Klanten, is ieder van hen hoofdelijk aansprakelijk voor het nakomen van de afspraken in die overeenkomst. </w:t>
      </w:r>
    </w:p>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19 - Aansprakelijkheid Grautman &amp; Smit</w:t>
      </w:r>
    </w:p>
    <w:p w:rsidR="00000000" w:rsidDel="00000000" w:rsidP="00000000" w:rsidRDefault="00000000" w:rsidRPr="00000000" w14:paraId="0000005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is alleen aansprakelijk voor schade die de Klant lijdt wanneer die schade is veroorzaakt door opzet of bewuste roekeloosheid. </w:t>
      </w:r>
    </w:p>
    <w:p w:rsidR="00000000" w:rsidDel="00000000" w:rsidP="00000000" w:rsidRDefault="00000000" w:rsidRPr="00000000" w14:paraId="0000006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Grautman &amp; Smit aansprakelijk is voor schade, dan geldt dat alleen door directe schade die verband houdt met de uitvoering van een onderliggende overeenkomst. </w:t>
      </w:r>
    </w:p>
    <w:p w:rsidR="00000000" w:rsidDel="00000000" w:rsidP="00000000" w:rsidRDefault="00000000" w:rsidRPr="00000000" w14:paraId="0000006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is niet aansprakelijk voor indirecte schade, zoals gevolgschade, gederfde winst of schade aan derden. </w:t>
      </w:r>
    </w:p>
    <w:p w:rsidR="00000000" w:rsidDel="00000000" w:rsidP="00000000" w:rsidRDefault="00000000" w:rsidRPr="00000000" w14:paraId="0000006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Grautman &amp; Smit aansprakelijk is, is deze aansprakelijkheid beperkt tot het bedrag dat door een gesloten (beroeps) aansprakelijkheidsverzekering wordt uitbetaald. Is er geen verzekering gesloten of wordt geen schadebedrag uitgekeerd, dan is de aansprakelijkheid beperkt tot het (gedeelte van het) factuurbedrag waarop de aansprakelijkheid betrekking heeft. </w:t>
      </w:r>
    </w:p>
    <w:p w:rsidR="00000000" w:rsidDel="00000000" w:rsidP="00000000" w:rsidRDefault="00000000" w:rsidRPr="00000000" w14:paraId="0000006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Alle afbeeldingen, foto’s, kleuren, tekeningen, omschrijvingen op de website of in een catalogus zijn slechts indicatief en kunnen niet leiden van enige vergoeding, ontbinding of opschorting. </w:t>
      </w:r>
    </w:p>
    <w:p w:rsidR="00000000" w:rsidDel="00000000" w:rsidP="00000000" w:rsidRDefault="00000000" w:rsidRPr="00000000" w14:paraId="00000064">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20 - Vervaltermijn</w:t>
      </w:r>
    </w:p>
    <w:p w:rsidR="00000000" w:rsidDel="00000000" w:rsidP="00000000" w:rsidRDefault="00000000" w:rsidRPr="00000000" w14:paraId="0000006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Elk recht van de Klant op schadevergoeding van Grautman &amp; Smit vervalt 12 maanden na de gebeurtenis waaruit de aansprakelijkheid direct of indirect voortvloeit. Hiermee wordt niet uitgesloten het bepaalde in artikel 6:89 BW. </w:t>
      </w:r>
    </w:p>
    <w:p w:rsidR="00000000" w:rsidDel="00000000" w:rsidP="00000000" w:rsidRDefault="00000000" w:rsidRPr="00000000" w14:paraId="00000066">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21 - Ontbinding</w:t>
      </w:r>
    </w:p>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De Klant mag de overeenkomst ongedaan maken wanneer Grautman &amp; Smit toerekenbaar tekortschiet in de nakoming van zijn verplichtingen, tenzij deze tekortkoming de ontbinding niet rechtvaardigt vanwege haar bijzondere aard of geringe betekenis. </w:t>
      </w:r>
    </w:p>
    <w:p w:rsidR="00000000" w:rsidDel="00000000" w:rsidP="00000000" w:rsidRDefault="00000000" w:rsidRPr="00000000" w14:paraId="0000006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de nakoming van de verplichtingen door Grautman &amp; Smit nog mogelijk, dan kan ontbinding pas plaatsvinden nadat Grautman &amp; Smit in verzuim is. </w:t>
      </w:r>
    </w:p>
    <w:p w:rsidR="00000000" w:rsidDel="00000000" w:rsidP="00000000" w:rsidRDefault="00000000" w:rsidRPr="00000000" w14:paraId="000000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de overeenkomst met de Klant ongedaan maken, wanneer de Klant zijn verplichtingen uit de overeenkomst niet volledig of niet tijdig nakomt, dan wel wanneer Grautman &amp; Smit kennis heeft genomen van omstandigheden die hem goede grond geven om aan te nemen dat de Klant zijn verplichtingen niet zal nakomen. </w:t>
      </w:r>
    </w:p>
    <w:p w:rsidR="00000000" w:rsidDel="00000000" w:rsidP="00000000" w:rsidRDefault="00000000" w:rsidRPr="00000000" w14:paraId="0000006A">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22 - Overmacht</w:t>
      </w:r>
    </w:p>
    <w:p w:rsidR="00000000" w:rsidDel="00000000" w:rsidP="00000000" w:rsidRDefault="00000000" w:rsidRPr="00000000" w14:paraId="0000006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aanvulling op artikel 6:75 BW geldt dat een tekortkoming van Grautman &amp; Smit door de Klant niet aan Grautman &amp; Smit kan worden toegerekend wanneer er sprake is van overmacht. </w:t>
      </w:r>
    </w:p>
    <w:p w:rsidR="00000000" w:rsidDel="00000000" w:rsidP="00000000" w:rsidRDefault="00000000" w:rsidRPr="00000000" w14:paraId="0000006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Onder de overmacht situatie in lid 1 valt onder meer ook: </w:t>
      </w:r>
    </w:p>
    <w:p w:rsidR="00000000" w:rsidDel="00000000" w:rsidP="00000000" w:rsidRDefault="00000000" w:rsidRPr="00000000" w14:paraId="0000006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noodtoestand zoals een burgeroorlog of natuurramp</w:t>
      </w:r>
    </w:p>
    <w:p w:rsidR="00000000" w:rsidDel="00000000" w:rsidP="00000000" w:rsidRDefault="00000000" w:rsidRPr="00000000" w14:paraId="0000006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wanprestatie over overmacht van toeleveranciers, bezorgers of anderen</w:t>
      </w:r>
    </w:p>
    <w:p w:rsidR="00000000" w:rsidDel="00000000" w:rsidP="00000000" w:rsidRDefault="00000000" w:rsidRPr="00000000" w14:paraId="0000006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stroom-, elektriciteits-, internet-, computer- of telecomstoringen</w:t>
      </w:r>
    </w:p>
    <w:p w:rsidR="00000000" w:rsidDel="00000000" w:rsidP="00000000" w:rsidRDefault="00000000" w:rsidRPr="00000000" w14:paraId="000000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computervirussen</w:t>
      </w:r>
    </w:p>
    <w:p w:rsidR="00000000" w:rsidDel="00000000" w:rsidP="00000000" w:rsidRDefault="00000000" w:rsidRPr="00000000" w14:paraId="000000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stakingen</w:t>
      </w:r>
    </w:p>
    <w:p w:rsidR="00000000" w:rsidDel="00000000" w:rsidP="00000000" w:rsidRDefault="00000000" w:rsidRPr="00000000" w14:paraId="0000007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overheidsmaatregelen</w:t>
      </w:r>
    </w:p>
    <w:p w:rsidR="00000000" w:rsidDel="00000000" w:rsidP="00000000" w:rsidRDefault="00000000" w:rsidRPr="00000000" w14:paraId="0000007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vervoersproblemen</w:t>
      </w:r>
    </w:p>
    <w:p w:rsidR="00000000" w:rsidDel="00000000" w:rsidP="00000000" w:rsidRDefault="00000000" w:rsidRPr="00000000" w14:paraId="0000007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slechte weersomstandigheden</w:t>
      </w:r>
    </w:p>
    <w:p w:rsidR="00000000" w:rsidDel="00000000" w:rsidP="00000000" w:rsidRDefault="00000000" w:rsidRPr="00000000" w14:paraId="0000007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werkonderbrekingen</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zich een overmacht situatie voordoet waardoor Grautman &amp; Smit 1 of meer verplichtingen naar de Klant niet kan nakomen, dan worden die verplichtingen opgeschort totdat Grautman &amp; Smit de</w:t>
      </w:r>
      <w:r w:rsidDel="00000000" w:rsidR="00000000" w:rsidRPr="00000000">
        <w:rPr>
          <w:rFonts w:ascii="Arial" w:cs="Arial" w:eastAsia="Arial" w:hAnsi="Arial"/>
          <w:sz w:val="18"/>
          <w:szCs w:val="18"/>
          <w:rtl w:val="0"/>
        </w:rPr>
        <w:t xml:space="preserve">ze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kan nakomen. </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Vanaf het moment dat een overmacht situatie ten minste 30 kalenderdagen heeft geduurd, mogen zowel de Klant als Grautman &amp; Smit de overeenkomst schriftelijk in zijn geheel of deels ongedaan maken. </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hoeft in een overmacht situatie geen vergoeding aan de Klant te betalen, ook niet wanneer Grautman &amp; Smit hiervan voordeel heeft. </w:t>
      </w:r>
    </w:p>
    <w:p w:rsidR="00000000" w:rsidDel="00000000" w:rsidP="00000000" w:rsidRDefault="00000000" w:rsidRPr="00000000" w14:paraId="00000079">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23 - Wijziging overeenkomst</w:t>
      </w:r>
    </w:p>
    <w:p w:rsidR="00000000" w:rsidDel="00000000" w:rsidP="00000000" w:rsidRDefault="00000000" w:rsidRPr="00000000" w14:paraId="000000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het voor de uitvoering ervan nodig is om een gesloten overeenkomst te wijzigen, kunnen de Klant en Grautman &amp; Smit de overeenkomst aanpassen. </w:t>
      </w:r>
    </w:p>
    <w:p w:rsidR="00000000" w:rsidDel="00000000" w:rsidP="00000000" w:rsidRDefault="00000000" w:rsidRPr="00000000" w14:paraId="0000007B">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24 - Wijziging algemene voorwaarden</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Grautman &amp; Smit mag deze algemene voorwaarden wijzigen.</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Wijzigingen van ondergeschikt belang mag Grautman &amp; Smit altijd doorvoeren. </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Ingrijpende wijzigingen zal Grautman &amp; Smit zoveel mogelijk vooraf met de Klant bespreken. </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consument mag bij een ingrijpende wijziging van de algemene voorwaarden de onderliggende overeenkomst opzeggen. </w:t>
      </w:r>
    </w:p>
    <w:p w:rsidR="00000000" w:rsidDel="00000000" w:rsidP="00000000" w:rsidRDefault="00000000" w:rsidRPr="00000000" w14:paraId="0000008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1">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25 - Overgang van rechten</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Klant kan geen rechten uit een overeenkomst met Grautman &amp; Smit aan andere overdragen zonder schriftelijke toestemming van Grautman &amp; Smit. </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bepaling geldt als een beding met goederenrechtelijke werking zoals in artikel 3:83 lid 2 BW. </w:t>
      </w:r>
    </w:p>
    <w:p w:rsidR="00000000" w:rsidDel="00000000" w:rsidP="00000000" w:rsidRDefault="00000000" w:rsidRPr="00000000" w14:paraId="00000084">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26 - Gevolgen nietigheid of vernietigbaarheid</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1 of meerdere bepalingen van deze algemene voorwaarden nietig of vernietigbaar blijven, dan heeft dit geen invloed op de overige bepalingen van deze voorwaarden.</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bepaling die nietig of vernietigbaar is, wordt in dat geval vervangen door een bepaling die het dichts in de buurt komt van wat Grautman &amp; Smit bij het opstellen van de voorwaarden op dat punt voor ogen had. </w:t>
      </w:r>
    </w:p>
    <w:p w:rsidR="00000000" w:rsidDel="00000000" w:rsidP="00000000" w:rsidRDefault="00000000" w:rsidRPr="00000000" w14:paraId="00000087">
      <w:pPr>
        <w:rPr>
          <w:rFonts w:ascii="Arial" w:cs="Arial" w:eastAsia="Arial" w:hAnsi="Arial"/>
          <w:sz w:val="18"/>
          <w:szCs w:val="18"/>
        </w:rPr>
      </w:pPr>
      <w:r w:rsidDel="00000000" w:rsidR="00000000" w:rsidRPr="00000000">
        <w:rPr>
          <w:rFonts w:ascii="Arial" w:cs="Arial" w:eastAsia="Arial" w:hAnsi="Arial"/>
          <w:sz w:val="18"/>
          <w:szCs w:val="18"/>
          <w:rtl w:val="0"/>
        </w:rPr>
        <w:t xml:space="preserve">Artikel 27 – Toepasselijk recht en bevoegde rechter</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 deze algemene voorwaarden en ieder onderliggende overeenkomst tussen de Klant en Grautman &amp;  Smit is Nederlands recht van toepassing. </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rechter in het arrondissement van de vestigingsplaats van Grautman &amp; Smit is exclusief bevoegd om kennis te nemen van eventuele geschillen tussen de Klant en Grautman &amp; Smit, tenzij de wet iets anders bepaald. </w:t>
      </w:r>
    </w:p>
    <w:p w:rsidR="00000000" w:rsidDel="00000000" w:rsidP="00000000" w:rsidRDefault="00000000" w:rsidRPr="00000000" w14:paraId="0000008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B">
      <w:pPr>
        <w:rPr>
          <w:rFonts w:ascii="Arial" w:cs="Arial" w:eastAsia="Arial" w:hAnsi="Arial"/>
          <w:sz w:val="18"/>
          <w:szCs w:val="18"/>
        </w:rPr>
      </w:pPr>
      <w:r w:rsidDel="00000000" w:rsidR="00000000" w:rsidRPr="00000000">
        <w:rPr>
          <w:rFonts w:ascii="Arial" w:cs="Arial" w:eastAsia="Arial" w:hAnsi="Arial"/>
          <w:sz w:val="18"/>
          <w:szCs w:val="18"/>
          <w:rtl w:val="0"/>
        </w:rPr>
        <w:t xml:space="preserve">Opgesteld op 01-04-2023.</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068" w:hanging="360"/>
      </w:pPr>
      <w:rPr>
        <w:rFonts w:ascii="Noto Sans Symbols" w:cs="Noto Sans Symbols" w:eastAsia="Noto Sans Symbols" w:hAnsi="Noto Sans Symbols"/>
        <w:sz w:val="20"/>
        <w:szCs w:val="20"/>
      </w:rPr>
    </w:lvl>
    <w:lvl w:ilvl="1">
      <w:start w:val="1"/>
      <w:numFmt w:val="bullet"/>
      <w:lvlText w:val="●"/>
      <w:lvlJc w:val="left"/>
      <w:pPr>
        <w:ind w:left="1788" w:hanging="360"/>
      </w:pPr>
      <w:rPr>
        <w:rFonts w:ascii="Noto Sans Symbols" w:cs="Noto Sans Symbols" w:eastAsia="Noto Sans Symbols" w:hAnsi="Noto Sans Symbols"/>
        <w:sz w:val="20"/>
        <w:szCs w:val="20"/>
      </w:rPr>
    </w:lvl>
    <w:lvl w:ilvl="2">
      <w:start w:val="1"/>
      <w:numFmt w:val="bullet"/>
      <w:lvlText w:val="●"/>
      <w:lvlJc w:val="left"/>
      <w:pPr>
        <w:ind w:left="2508" w:hanging="360"/>
      </w:pPr>
      <w:rPr>
        <w:rFonts w:ascii="Noto Sans Symbols" w:cs="Noto Sans Symbols" w:eastAsia="Noto Sans Symbols" w:hAnsi="Noto Sans Symbols"/>
        <w:sz w:val="20"/>
        <w:szCs w:val="20"/>
      </w:rPr>
    </w:lvl>
    <w:lvl w:ilvl="3">
      <w:start w:val="1"/>
      <w:numFmt w:val="bullet"/>
      <w:lvlText w:val="●"/>
      <w:lvlJc w:val="left"/>
      <w:pPr>
        <w:ind w:left="3228" w:hanging="360"/>
      </w:pPr>
      <w:rPr>
        <w:rFonts w:ascii="Noto Sans Symbols" w:cs="Noto Sans Symbols" w:eastAsia="Noto Sans Symbols" w:hAnsi="Noto Sans Symbols"/>
        <w:sz w:val="20"/>
        <w:szCs w:val="20"/>
      </w:rPr>
    </w:lvl>
    <w:lvl w:ilvl="4">
      <w:start w:val="1"/>
      <w:numFmt w:val="bullet"/>
      <w:lvlText w:val="●"/>
      <w:lvlJc w:val="left"/>
      <w:pPr>
        <w:ind w:left="3948" w:hanging="360"/>
      </w:pPr>
      <w:rPr>
        <w:rFonts w:ascii="Noto Sans Symbols" w:cs="Noto Sans Symbols" w:eastAsia="Noto Sans Symbols" w:hAnsi="Noto Sans Symbols"/>
        <w:sz w:val="20"/>
        <w:szCs w:val="20"/>
      </w:rPr>
    </w:lvl>
    <w:lvl w:ilvl="5">
      <w:start w:val="1"/>
      <w:numFmt w:val="bullet"/>
      <w:lvlText w:val="●"/>
      <w:lvlJc w:val="left"/>
      <w:pPr>
        <w:ind w:left="4668" w:hanging="360"/>
      </w:pPr>
      <w:rPr>
        <w:rFonts w:ascii="Noto Sans Symbols" w:cs="Noto Sans Symbols" w:eastAsia="Noto Sans Symbols" w:hAnsi="Noto Sans Symbols"/>
        <w:sz w:val="20"/>
        <w:szCs w:val="20"/>
      </w:rPr>
    </w:lvl>
    <w:lvl w:ilvl="6">
      <w:start w:val="1"/>
      <w:numFmt w:val="bullet"/>
      <w:lvlText w:val="●"/>
      <w:lvlJc w:val="left"/>
      <w:pPr>
        <w:ind w:left="5388" w:hanging="360"/>
      </w:pPr>
      <w:rPr>
        <w:rFonts w:ascii="Noto Sans Symbols" w:cs="Noto Sans Symbols" w:eastAsia="Noto Sans Symbols" w:hAnsi="Noto Sans Symbols"/>
        <w:sz w:val="20"/>
        <w:szCs w:val="20"/>
      </w:rPr>
    </w:lvl>
    <w:lvl w:ilvl="7">
      <w:start w:val="1"/>
      <w:numFmt w:val="bullet"/>
      <w:lvlText w:val="●"/>
      <w:lvlJc w:val="left"/>
      <w:pPr>
        <w:ind w:left="6108" w:hanging="360"/>
      </w:pPr>
      <w:rPr>
        <w:rFonts w:ascii="Noto Sans Symbols" w:cs="Noto Sans Symbols" w:eastAsia="Noto Sans Symbols" w:hAnsi="Noto Sans Symbols"/>
        <w:sz w:val="20"/>
        <w:szCs w:val="20"/>
      </w:rPr>
    </w:lvl>
    <w:lvl w:ilvl="8">
      <w:start w:val="1"/>
      <w:numFmt w:val="bullet"/>
      <w:lvlText w:val="●"/>
      <w:lvlJc w:val="left"/>
      <w:pPr>
        <w:ind w:left="6828"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1068" w:hanging="360"/>
      </w:pPr>
      <w:rPr>
        <w:rFonts w:ascii="Noto Sans Symbols" w:cs="Noto Sans Symbols" w:eastAsia="Noto Sans Symbols" w:hAnsi="Noto Sans Symbols"/>
        <w:sz w:val="20"/>
        <w:szCs w:val="20"/>
      </w:rPr>
    </w:lvl>
    <w:lvl w:ilvl="1">
      <w:start w:val="1"/>
      <w:numFmt w:val="bullet"/>
      <w:lvlText w:val="●"/>
      <w:lvlJc w:val="left"/>
      <w:pPr>
        <w:ind w:left="1788" w:hanging="360"/>
      </w:pPr>
      <w:rPr>
        <w:rFonts w:ascii="Noto Sans Symbols" w:cs="Noto Sans Symbols" w:eastAsia="Noto Sans Symbols" w:hAnsi="Noto Sans Symbols"/>
        <w:sz w:val="20"/>
        <w:szCs w:val="20"/>
      </w:rPr>
    </w:lvl>
    <w:lvl w:ilvl="2">
      <w:start w:val="1"/>
      <w:numFmt w:val="bullet"/>
      <w:lvlText w:val="●"/>
      <w:lvlJc w:val="left"/>
      <w:pPr>
        <w:ind w:left="2508" w:hanging="360"/>
      </w:pPr>
      <w:rPr>
        <w:rFonts w:ascii="Noto Sans Symbols" w:cs="Noto Sans Symbols" w:eastAsia="Noto Sans Symbols" w:hAnsi="Noto Sans Symbols"/>
        <w:sz w:val="20"/>
        <w:szCs w:val="20"/>
      </w:rPr>
    </w:lvl>
    <w:lvl w:ilvl="3">
      <w:start w:val="1"/>
      <w:numFmt w:val="bullet"/>
      <w:lvlText w:val="●"/>
      <w:lvlJc w:val="left"/>
      <w:pPr>
        <w:ind w:left="3228" w:hanging="360"/>
      </w:pPr>
      <w:rPr>
        <w:rFonts w:ascii="Noto Sans Symbols" w:cs="Noto Sans Symbols" w:eastAsia="Noto Sans Symbols" w:hAnsi="Noto Sans Symbols"/>
        <w:sz w:val="20"/>
        <w:szCs w:val="20"/>
      </w:rPr>
    </w:lvl>
    <w:lvl w:ilvl="4">
      <w:start w:val="1"/>
      <w:numFmt w:val="bullet"/>
      <w:lvlText w:val="●"/>
      <w:lvlJc w:val="left"/>
      <w:pPr>
        <w:ind w:left="3948" w:hanging="360"/>
      </w:pPr>
      <w:rPr>
        <w:rFonts w:ascii="Noto Sans Symbols" w:cs="Noto Sans Symbols" w:eastAsia="Noto Sans Symbols" w:hAnsi="Noto Sans Symbols"/>
        <w:sz w:val="20"/>
        <w:szCs w:val="20"/>
      </w:rPr>
    </w:lvl>
    <w:lvl w:ilvl="5">
      <w:start w:val="1"/>
      <w:numFmt w:val="bullet"/>
      <w:lvlText w:val="●"/>
      <w:lvlJc w:val="left"/>
      <w:pPr>
        <w:ind w:left="4668" w:hanging="360"/>
      </w:pPr>
      <w:rPr>
        <w:rFonts w:ascii="Noto Sans Symbols" w:cs="Noto Sans Symbols" w:eastAsia="Noto Sans Symbols" w:hAnsi="Noto Sans Symbols"/>
        <w:sz w:val="20"/>
        <w:szCs w:val="20"/>
      </w:rPr>
    </w:lvl>
    <w:lvl w:ilvl="6">
      <w:start w:val="1"/>
      <w:numFmt w:val="bullet"/>
      <w:lvlText w:val="●"/>
      <w:lvlJc w:val="left"/>
      <w:pPr>
        <w:ind w:left="5388" w:hanging="360"/>
      </w:pPr>
      <w:rPr>
        <w:rFonts w:ascii="Noto Sans Symbols" w:cs="Noto Sans Symbols" w:eastAsia="Noto Sans Symbols" w:hAnsi="Noto Sans Symbols"/>
        <w:sz w:val="20"/>
        <w:szCs w:val="20"/>
      </w:rPr>
    </w:lvl>
    <w:lvl w:ilvl="7">
      <w:start w:val="1"/>
      <w:numFmt w:val="bullet"/>
      <w:lvlText w:val="●"/>
      <w:lvlJc w:val="left"/>
      <w:pPr>
        <w:ind w:left="6108" w:hanging="360"/>
      </w:pPr>
      <w:rPr>
        <w:rFonts w:ascii="Noto Sans Symbols" w:cs="Noto Sans Symbols" w:eastAsia="Noto Sans Symbols" w:hAnsi="Noto Sans Symbols"/>
        <w:sz w:val="20"/>
        <w:szCs w:val="20"/>
      </w:rPr>
    </w:lvl>
    <w:lvl w:ilvl="8">
      <w:start w:val="1"/>
      <w:numFmt w:val="bullet"/>
      <w:lvlText w:val="●"/>
      <w:lvlJc w:val="left"/>
      <w:pPr>
        <w:ind w:left="6828" w:hanging="360"/>
      </w:pPr>
      <w:rPr>
        <w:rFonts w:ascii="Noto Sans Symbols" w:cs="Noto Sans Symbols" w:eastAsia="Noto Sans Symbols" w:hAnsi="Noto Sans Symbols"/>
        <w:sz w:val="20"/>
        <w:szCs w:val="20"/>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Hyperlink">
    <w:name w:val="Hyperlink"/>
    <w:basedOn w:val="Standaardalinea-lettertype"/>
    <w:uiPriority w:val="99"/>
    <w:unhideWhenUsed w:val="1"/>
    <w:rsid w:val="006537D5"/>
    <w:rPr>
      <w:color w:val="0563c1" w:themeColor="hyperlink"/>
      <w:u w:val="single"/>
    </w:rPr>
  </w:style>
  <w:style w:type="character" w:styleId="Onopgelostemelding">
    <w:name w:val="Unresolved Mention"/>
    <w:basedOn w:val="Standaardalinea-lettertype"/>
    <w:uiPriority w:val="99"/>
    <w:semiHidden w:val="1"/>
    <w:unhideWhenUsed w:val="1"/>
    <w:rsid w:val="006537D5"/>
    <w:rPr>
      <w:color w:val="605e5c"/>
      <w:shd w:color="auto" w:fill="e1dfdd" w:val="clear"/>
    </w:rPr>
  </w:style>
  <w:style w:type="paragraph" w:styleId="Lijstalinea">
    <w:name w:val="List Paragraph"/>
    <w:basedOn w:val="Standaard"/>
    <w:uiPriority w:val="34"/>
    <w:qFormat w:val="1"/>
    <w:rsid w:val="006537D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grautmansmit.nl" TargetMode="External"/><Relationship Id="rId8" Type="http://schemas.openxmlformats.org/officeDocument/2006/relationships/hyperlink" Target="http://www.grautmansmit.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MKpvREi7XaF5lp4AYvWItsfqw==">CgMxLjA4AHIhMTNmcWc4QVQwRGVBN1lSVXVzR1VvMXFWVXl2RnFVZ181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2023-11-24T10:58:00Z</dcterms:created>
  <dc:creator>Grautman Grada</dc:creator>
</cp:coreProperties>
</file>